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48" w:rsidRPr="00ED6475" w:rsidRDefault="00B20B48" w:rsidP="00B20B48">
      <w:pPr>
        <w:widowControl/>
        <w:jc w:val="left"/>
        <w:rPr>
          <w:rFonts w:ascii="仿宋_GB2312" w:eastAsia="仿宋_GB2312" w:hint="eastAsia"/>
          <w:sz w:val="32"/>
          <w:szCs w:val="32"/>
        </w:rPr>
      </w:pPr>
      <w:r w:rsidRPr="00ED6475">
        <w:rPr>
          <w:rFonts w:ascii="仿宋_GB2312" w:eastAsia="仿宋_GB2312" w:hint="eastAsia"/>
          <w:sz w:val="32"/>
          <w:szCs w:val="32"/>
        </w:rPr>
        <w:t>附件：</w:t>
      </w:r>
    </w:p>
    <w:p w:rsidR="00B20B48" w:rsidRPr="00ED6475" w:rsidRDefault="00B20B48" w:rsidP="00B20B48">
      <w:pPr>
        <w:jc w:val="center"/>
        <w:rPr>
          <w:rFonts w:ascii="仿宋_GB2312" w:eastAsia="仿宋_GB2312" w:hint="eastAsia"/>
          <w:b/>
          <w:sz w:val="32"/>
          <w:szCs w:val="32"/>
        </w:rPr>
      </w:pPr>
      <w:r w:rsidRPr="00ED6475">
        <w:rPr>
          <w:rFonts w:ascii="仿宋_GB2312" w:eastAsia="仿宋_GB2312" w:hint="eastAsia"/>
          <w:b/>
          <w:sz w:val="32"/>
          <w:szCs w:val="32"/>
        </w:rPr>
        <w:t>义务教育课程设置实验方案</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根据《国务院关于基础教育改革与发展的决定》和《基础教育课程改革纲要（试行）》构建符合素质教育要求的新的基础教育课程体系的要求，设置义务教育阶段的课程。课程设置应体现义务教育的基本性质，遵循学生身心发展规律，适应社会进步、经济发展和科学技术发展的要求，为学生的持续、全面发展奠定基础。</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一、培养目标</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全面贯彻党的教育方针，体现时代要求，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二、课程设置的原则</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l、均衡设置课程</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根据德智体美等方面全面发展的要求，均衡设置课程，各门课程比例适当，并可按照地方、学校实际和学生的不同</w:t>
      </w:r>
      <w:r w:rsidRPr="00ED6475">
        <w:rPr>
          <w:rFonts w:ascii="仿宋_GB2312" w:eastAsia="仿宋_GB2312" w:hint="eastAsia"/>
          <w:sz w:val="32"/>
          <w:szCs w:val="32"/>
        </w:rPr>
        <w:lastRenderedPageBreak/>
        <w:t>需求进行适度调整，保证学生和谐、全面发展；依据学生身心发展的规律和学科知识的内在逻辑，义务教育阶段九年一贯整体设置课程；根据不同年龄段儿童成长的需要和认知规律，根据时代发展和社会发展对人才的要求，课程门类由低年级到高年级逐渐增加。</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2、加强课程的综合性</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注重学生经验，加强学科渗透。各门课程都应重视学科知识、社会生活和学生经验的整合，改变课程过于强调学科本位的现象。</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设置综合课程。一至二年级设品德与生活课，三至六年级设品德与社会课，旨在适应儿童生活范围逐步从家庭扩展到学校、社会，经验不断丰富以及社会性逐步发展；六至九年级设科学课，旨在从生活经验出发，让学生体验探究过程，学习科学方法，形成科学精神；一至九年级设艺术课，旨在丰富学生的艺术经验，发展感受美、创造美、鉴赏美的能力，提高审美情趣。</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增设综合实践活动，内容主要包括：信息技术教育、研究性学习、社区服务与社会实践以及劳动与技术教育等。使学生通过亲身实践，发展收集与处理信息的能力、综合运用知识解决问题的能力以及交流与合作的能力，增强社会责任感，并逐步形成创新精神与实践能力。</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3、加强课程的选择性</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lastRenderedPageBreak/>
        <w:t xml:space="preserve">    国家通过设置供选择的分科或综合课程，提供各门课程课时的弹性比例和地方、学校自主开发或选用课程的空间，增强课程对地方、学校、学生的适应性，鼓励各地发挥创造性，办出有特色的学校。</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在达到九年义务教育基本要求的前提下，农村普通中学试行</w:t>
      </w:r>
      <w:r>
        <w:rPr>
          <w:rFonts w:ascii="仿宋_GB2312" w:eastAsia="仿宋_GB2312" w:hint="eastAsia"/>
          <w:sz w:val="32"/>
          <w:szCs w:val="32"/>
        </w:rPr>
        <w:t>“</w:t>
      </w:r>
      <w:r w:rsidRPr="00ED6475">
        <w:rPr>
          <w:rFonts w:ascii="仿宋_GB2312" w:eastAsia="仿宋_GB2312" w:hint="eastAsia"/>
          <w:sz w:val="32"/>
          <w:szCs w:val="32"/>
        </w:rPr>
        <w:t>绿色证书”教育，形成有农村特点的学校课程结构。城市普通中学也要逐步开设职业技术课程。</w:t>
      </w:r>
    </w:p>
    <w:p w:rsidR="00B20B48" w:rsidRPr="00ED6475" w:rsidRDefault="00B20B48" w:rsidP="00B20B48">
      <w:pPr>
        <w:ind w:firstLineChars="200" w:firstLine="640"/>
        <w:rPr>
          <w:rFonts w:ascii="仿宋_GB2312" w:eastAsia="仿宋_GB2312" w:hint="eastAsia"/>
          <w:sz w:val="32"/>
          <w:szCs w:val="32"/>
        </w:rPr>
      </w:pPr>
      <w:r w:rsidRPr="00ED6475">
        <w:rPr>
          <w:rFonts w:ascii="仿宋_GB2312" w:eastAsia="仿宋_GB2312" w:hint="eastAsia"/>
          <w:sz w:val="32"/>
          <w:szCs w:val="32"/>
        </w:rPr>
        <w:t>三、课程设置</w:t>
      </w:r>
    </w:p>
    <w:p w:rsidR="00B20B48" w:rsidRPr="00ED6475" w:rsidRDefault="00B20B48" w:rsidP="00B20B48">
      <w:pPr>
        <w:ind w:firstLineChars="200" w:firstLine="640"/>
        <w:rPr>
          <w:rFonts w:ascii="仿宋_GB2312" w:eastAsia="仿宋_GB2312" w:hint="eastAsia"/>
          <w:sz w:val="32"/>
          <w:szCs w:val="32"/>
        </w:rPr>
      </w:pPr>
      <w:r w:rsidRPr="00ED6475">
        <w:rPr>
          <w:rFonts w:ascii="仿宋_GB2312" w:eastAsia="仿宋_GB2312" w:hint="eastAsia"/>
          <w:sz w:val="32"/>
          <w:szCs w:val="32"/>
        </w:rPr>
        <w:t>表1</w:t>
      </w:r>
    </w:p>
    <w:p w:rsidR="00B20B48" w:rsidRPr="00ED6475" w:rsidRDefault="00B20B48" w:rsidP="00B20B48">
      <w:pPr>
        <w:ind w:firstLineChars="200" w:firstLine="640"/>
        <w:rPr>
          <w:rFonts w:ascii="仿宋_GB2312" w:eastAsia="仿宋_GB2312" w:hint="eastAsia"/>
          <w:sz w:val="32"/>
          <w:szCs w:val="32"/>
        </w:rPr>
      </w:pPr>
      <w:r w:rsidRPr="00ED6475">
        <w:rPr>
          <w:rFonts w:ascii="仿宋_GB2312" w:eastAsia="仿宋_GB2312" w:hint="eastAsia"/>
          <w:sz w:val="32"/>
          <w:szCs w:val="32"/>
        </w:rPr>
        <w:t>表2</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四、义务教育课程设置的有关说明</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1、表一为义务教育阶段一至九年级的课程设置，表二为义务教育阶段各年级周课时数、学年总课时数、九年总课时数和各门课程课时比例，每门课的课时比例有一定弹性幅度。地方与学校课程的课时和综合实践活动的课时共占总课时的16～20</w:t>
      </w:r>
      <w:r>
        <w:rPr>
          <w:rFonts w:ascii="仿宋_GB2312" w:eastAsia="仿宋_GB2312" w:hint="eastAsia"/>
          <w:sz w:val="32"/>
          <w:szCs w:val="32"/>
        </w:rPr>
        <w:t>%。</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省级教育行政部门可根据本省（自治区、直辖市）不同地区社会、经济、文化发展的实际情况，制定不同的课程计划；学年课时总数和周课时数应控制在国家所规定的范围内；根据教育部关于地方课程、学校课程管理与开发的指导意见，提出本省（自治区、直辖市）地方课程、学校课程管理与开发的具体要求，报教育部备案。</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lastRenderedPageBreak/>
        <w:t xml:space="preserve">    民族学校、复式教学点、简易小学等学校的课程设置，由省级教育行政部门自主决定。</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2、每学年上课时间35周。学校机动时间2周，由学校视具体</w:t>
      </w:r>
      <w:r>
        <w:rPr>
          <w:rFonts w:ascii="仿宋_GB2312" w:eastAsia="仿宋_GB2312" w:hint="eastAsia"/>
          <w:sz w:val="32"/>
          <w:szCs w:val="32"/>
        </w:rPr>
        <w:t>情</w:t>
      </w:r>
      <w:r w:rsidRPr="00ED6475">
        <w:rPr>
          <w:rFonts w:ascii="仿宋_GB2312" w:eastAsia="仿宋_GB2312" w:hint="eastAsia"/>
          <w:sz w:val="32"/>
          <w:szCs w:val="32"/>
        </w:rPr>
        <w:t>况自行安排，如学校传统活动、文化节、运动会、远足等。复习考试时间2周（初中最后一年的第二学期毕业复习考试时间增加2周）。寒暑假、国家法定节假日共13周。</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3、晨会、班队会、科技文体活动等，由学校自主安排。</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4．综合实践活动是国家规定的必修课，其具体内容由地方和学校根据教育部的有关要求自主开发或选用综合实践活动的课时可与地方、学校自主使用的课时结合在一起使用，可以分散安排，也可以集中安排。</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为培养学生的创新精神和实践能力，各门课程普遍增加了实践活动。学校在做学年教学安排时，应根据活动的性质和内容，统筹合理安排。</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5、初中阶段的学校在选择分科与综合相结合的课程时，若选择科学、历史、地理，可相应减少自然地理的内容；若选择历史与社会、生物、物理、化学，则应参照相关课程标准安排自然地理的内容。</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6、各门课程均应结合本学科特点，有机地进行思想道德教育。环境、健康、国防、安全等教育也应渗透在相应课程中进行。</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7、一至六年级设体育课，七至九年级设体育与健康课，</w:t>
      </w:r>
      <w:r w:rsidRPr="00ED6475">
        <w:rPr>
          <w:rFonts w:ascii="仿宋_GB2312" w:eastAsia="仿宋_GB2312" w:hint="eastAsia"/>
          <w:sz w:val="32"/>
          <w:szCs w:val="32"/>
        </w:rPr>
        <w:lastRenderedPageBreak/>
        <w:t>均应贯彻“健康第一”的原则。七至九年级体育与健康课程标准中要求的健康知识，应在学生进行相关体育活动时，使学生了解，但不得组织笔试。</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8、小学开设英语课程的起始年级一般为三年级。各省级教育行政部门可结合实际，确定本地区小学开设英语课程的工作目标和步骤。</w:t>
      </w:r>
    </w:p>
    <w:p w:rsidR="00B20B48" w:rsidRPr="00ED6475" w:rsidRDefault="00B20B48" w:rsidP="00B20B48">
      <w:pPr>
        <w:rPr>
          <w:rFonts w:ascii="仿宋_GB2312" w:eastAsia="仿宋_GB2312" w:hint="eastAsia"/>
          <w:sz w:val="32"/>
          <w:szCs w:val="32"/>
        </w:rPr>
      </w:pPr>
      <w:r w:rsidRPr="00ED6475">
        <w:rPr>
          <w:rFonts w:ascii="仿宋_GB2312" w:eastAsia="仿宋_GB2312" w:hint="eastAsia"/>
          <w:sz w:val="32"/>
          <w:szCs w:val="32"/>
        </w:rPr>
        <w:t xml:space="preserve">    初中阶段开设外语课程的语种，可在英语、日语、俄语等语种中任选一种。外国语学校或其他有条件的学校可开设第二外语。民族地区的中小学校，外语课程的设置由省级教育行政部门决定。</w:t>
      </w:r>
    </w:p>
    <w:p w:rsidR="006665CD" w:rsidRPr="00B20B48" w:rsidRDefault="006665CD" w:rsidP="00B20B48">
      <w:pPr>
        <w:rPr>
          <w:szCs w:val="32"/>
        </w:rPr>
      </w:pPr>
    </w:p>
    <w:sectPr w:rsidR="006665CD" w:rsidRPr="00B20B48" w:rsidSect="0069621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23D" w:rsidRDefault="006C423D" w:rsidP="004D6210">
      <w:r>
        <w:separator/>
      </w:r>
    </w:p>
  </w:endnote>
  <w:endnote w:type="continuationSeparator" w:id="1">
    <w:p w:rsidR="006C423D" w:rsidRDefault="006C423D" w:rsidP="004D621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23D" w:rsidRDefault="006C423D" w:rsidP="004D6210">
      <w:r>
        <w:separator/>
      </w:r>
    </w:p>
  </w:footnote>
  <w:footnote w:type="continuationSeparator" w:id="1">
    <w:p w:rsidR="006C423D" w:rsidRDefault="006C423D" w:rsidP="004D6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CF" w:rsidRDefault="006C423D" w:rsidP="00CB106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63E81"/>
    <w:multiLevelType w:val="hybridMultilevel"/>
    <w:tmpl w:val="A2B0EC38"/>
    <w:lvl w:ilvl="0" w:tplc="002A9C10">
      <w:start w:val="3"/>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210"/>
    <w:rsid w:val="000E7C6D"/>
    <w:rsid w:val="00212CEF"/>
    <w:rsid w:val="00263F43"/>
    <w:rsid w:val="00292DA5"/>
    <w:rsid w:val="00296D3E"/>
    <w:rsid w:val="0034721A"/>
    <w:rsid w:val="004521C2"/>
    <w:rsid w:val="004D6210"/>
    <w:rsid w:val="00570636"/>
    <w:rsid w:val="00583DE2"/>
    <w:rsid w:val="006665CD"/>
    <w:rsid w:val="006A216F"/>
    <w:rsid w:val="006C423D"/>
    <w:rsid w:val="00793713"/>
    <w:rsid w:val="0089176E"/>
    <w:rsid w:val="009E4C3E"/>
    <w:rsid w:val="00A3048F"/>
    <w:rsid w:val="00AF412F"/>
    <w:rsid w:val="00B20B48"/>
    <w:rsid w:val="00F10027"/>
    <w:rsid w:val="00F51188"/>
    <w:rsid w:val="00FE1433"/>
    <w:rsid w:val="00FF5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3E"/>
    <w:pPr>
      <w:widowControl w:val="0"/>
      <w:jc w:val="both"/>
    </w:pPr>
  </w:style>
  <w:style w:type="paragraph" w:styleId="1">
    <w:name w:val="heading 1"/>
    <w:basedOn w:val="a"/>
    <w:next w:val="a"/>
    <w:link w:val="1Char"/>
    <w:qFormat/>
    <w:rsid w:val="00FE1433"/>
    <w:pPr>
      <w:keepNext/>
      <w:keepLines/>
      <w:spacing w:before="340" w:after="330" w:line="576"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210"/>
    <w:rPr>
      <w:sz w:val="18"/>
      <w:szCs w:val="18"/>
    </w:rPr>
  </w:style>
  <w:style w:type="paragraph" w:styleId="a4">
    <w:name w:val="footer"/>
    <w:basedOn w:val="a"/>
    <w:link w:val="Char0"/>
    <w:uiPriority w:val="99"/>
    <w:semiHidden/>
    <w:unhideWhenUsed/>
    <w:rsid w:val="004D62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210"/>
    <w:rPr>
      <w:sz w:val="18"/>
      <w:szCs w:val="18"/>
    </w:rPr>
  </w:style>
  <w:style w:type="character" w:customStyle="1" w:styleId="1Char">
    <w:name w:val="标题 1 Char"/>
    <w:basedOn w:val="a0"/>
    <w:link w:val="1"/>
    <w:rsid w:val="00FE1433"/>
    <w:rPr>
      <w:rFonts w:ascii="Times New Roman" w:eastAsia="仿宋_GB2312" w:hAnsi="Times New Roman" w:cs="Times New Roman"/>
      <w:b/>
      <w:bCs/>
      <w:kern w:val="44"/>
      <w:sz w:val="44"/>
      <w:szCs w:val="44"/>
    </w:rPr>
  </w:style>
  <w:style w:type="paragraph" w:customStyle="1" w:styleId="Char1">
    <w:name w:val="Char"/>
    <w:basedOn w:val="a"/>
    <w:rsid w:val="006A216F"/>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2014-01-27T02:42:00Z</dcterms:created>
  <dcterms:modified xsi:type="dcterms:W3CDTF">2014-01-28T00:44:00Z</dcterms:modified>
</cp:coreProperties>
</file>