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center"/>
        <w:outlineLvl w:val="0"/>
        <w:rPr>
          <w:rFonts w:ascii="微软雅黑" w:eastAsia="微软雅黑" w:hAnsi="微软雅黑" w:cs="宋体"/>
          <w:b/>
          <w:bCs/>
          <w:color w:val="4B4B4B"/>
          <w:kern w:val="36"/>
          <w:sz w:val="30"/>
          <w:szCs w:val="30"/>
        </w:rPr>
      </w:pPr>
      <w:r>
        <w:rPr>
          <w:rFonts w:ascii="微软雅黑" w:eastAsia="微软雅黑" w:hAnsi="微软雅黑" w:cs="宋体" w:hint="eastAsia"/>
          <w:b/>
          <w:bCs/>
          <w:color w:val="4B4B4B"/>
          <w:kern w:val="36"/>
          <w:sz w:val="30"/>
          <w:szCs w:val="30"/>
        </w:rPr>
        <w:t>中共中央办公厅 国务院办公厅印发《</w:t>
      </w:r>
      <w:bookmarkStart w:id="0" w:name="_GoBack"/>
      <w:r>
        <w:rPr>
          <w:rFonts w:ascii="微软雅黑" w:eastAsia="微软雅黑" w:hAnsi="微软雅黑" w:cs="宋体" w:hint="eastAsia"/>
          <w:b/>
          <w:bCs/>
          <w:color w:val="4B4B4B"/>
          <w:kern w:val="36"/>
          <w:sz w:val="30"/>
          <w:szCs w:val="30"/>
        </w:rPr>
        <w:t>关于进一步减轻义务教育阶段学生作业负担和校外培训负担的意见</w:t>
      </w:r>
      <w:bookmarkEnd w:id="0"/>
      <w:r>
        <w:rPr>
          <w:rFonts w:ascii="微软雅黑" w:eastAsia="微软雅黑" w:hAnsi="微软雅黑" w:cs="宋体" w:hint="eastAsia"/>
          <w:b/>
          <w:bCs/>
          <w:color w:val="4B4B4B"/>
          <w:kern w:val="36"/>
          <w:sz w:val="30"/>
          <w:szCs w:val="30"/>
        </w:rPr>
        <w:t>》</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近日，中共中央办公厅、国务院办公厅印发了《关于进一步减轻义务教育阶段学生作业负担和校外培训负担的意见》，并发出通知，要求各地区各部门结合实际认真贯彻落实。</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《关于进一步减轻义务教育阶段学生作业负担和校外培训负担的意见》全文如下。</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为深入贯彻党的十九大和十九届五中全会精神，切实提升学校育人水平，持续规范校外培训（包括线上培训和线下培训），有效减轻义务教育阶段学生过重作业负担和校外培训负担（以下简称“双减”），现提出如下意见。</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一、总体要求</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w:t>
      </w:r>
      <w:proofErr w:type="gramStart"/>
      <w:r>
        <w:rPr>
          <w:rFonts w:ascii="微软雅黑" w:eastAsia="微软雅黑" w:hAnsi="微软雅黑" w:cs="宋体" w:hint="eastAsia"/>
          <w:color w:val="4B4B4B"/>
          <w:kern w:val="0"/>
          <w:sz w:val="24"/>
          <w:szCs w:val="24"/>
        </w:rPr>
        <w:t>明确家校社</w:t>
      </w:r>
      <w:proofErr w:type="gramEnd"/>
      <w:r>
        <w:rPr>
          <w:rFonts w:ascii="微软雅黑" w:eastAsia="微软雅黑" w:hAnsi="微软雅黑" w:cs="宋体" w:hint="eastAsia"/>
          <w:color w:val="4B4B4B"/>
          <w:kern w:val="0"/>
          <w:sz w:val="24"/>
          <w:szCs w:val="24"/>
        </w:rPr>
        <w:t>协同责任；坚持统筹推进、稳步实施，全面落实国家关于减</w:t>
      </w:r>
      <w:r>
        <w:rPr>
          <w:rFonts w:ascii="微软雅黑" w:eastAsia="微软雅黑" w:hAnsi="微软雅黑" w:cs="宋体" w:hint="eastAsia"/>
          <w:color w:val="4B4B4B"/>
          <w:kern w:val="0"/>
          <w:sz w:val="24"/>
          <w:szCs w:val="24"/>
        </w:rPr>
        <w:lastRenderedPageBreak/>
        <w:t>轻学生过重学业负担有关规定，对重点难点问题先行试点，积极推广典型经验，确保“双减”工作平稳有序。</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3.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二、全面压减作业总量和时长，减轻学生过重作业负担</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4.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5.分类明确作业总量。学校要确保小学一、二年级不布置家庭书面作业，可在校内适当安排巩固练习；小学三至六年级书面作业平均完成时间不超过60分钟，初中书面作业平均完成时间不超过90分钟。</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6.提高作业设计质量。发挥作业诊断、巩固、学</w:t>
      </w:r>
      <w:proofErr w:type="gramStart"/>
      <w:r>
        <w:rPr>
          <w:rFonts w:ascii="微软雅黑" w:eastAsia="微软雅黑" w:hAnsi="微软雅黑" w:cs="宋体" w:hint="eastAsia"/>
          <w:color w:val="4B4B4B"/>
          <w:kern w:val="0"/>
          <w:sz w:val="24"/>
          <w:szCs w:val="24"/>
        </w:rPr>
        <w:t>情分析等功能</w:t>
      </w:r>
      <w:proofErr w:type="gramEnd"/>
      <w:r>
        <w:rPr>
          <w:rFonts w:ascii="微软雅黑" w:eastAsia="微软雅黑" w:hAnsi="微软雅黑" w:cs="宋体" w:hint="eastAsia"/>
          <w:color w:val="4B4B4B"/>
          <w:kern w:val="0"/>
          <w:sz w:val="24"/>
          <w:szCs w:val="24"/>
        </w:rPr>
        <w:t>，将作业设计纳入教研体系，系统设计符合年龄特点和学习规律、体现素质教育导向的基础性作业。鼓励布置分层、弹性和个性化作业，坚决克服机械、无效作业，杜绝重复性、惩罚性作业。</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7.加强作业完成指导。教师要指导小学生在校内基本完成书面作业，初中生在校内完成大部分书面作业。教师要认真批改作业，及时做好反馈，加强面批讲解，认真分析学情，做好答疑辅导。不得要求学生自批自改作业。</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8.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三、提升学校课后服务水平，满足学生多样化需求</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9.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10.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11.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12.做</w:t>
      </w:r>
      <w:proofErr w:type="gramStart"/>
      <w:r>
        <w:rPr>
          <w:rFonts w:ascii="微软雅黑" w:eastAsia="微软雅黑" w:hAnsi="微软雅黑" w:cs="宋体" w:hint="eastAsia"/>
          <w:color w:val="4B4B4B"/>
          <w:kern w:val="0"/>
          <w:sz w:val="24"/>
          <w:szCs w:val="24"/>
        </w:rPr>
        <w:t>强做</w:t>
      </w:r>
      <w:proofErr w:type="gramEnd"/>
      <w:r>
        <w:rPr>
          <w:rFonts w:ascii="微软雅黑" w:eastAsia="微软雅黑" w:hAnsi="微软雅黑" w:cs="宋体" w:hint="eastAsia"/>
          <w:color w:val="4B4B4B"/>
          <w:kern w:val="0"/>
          <w:sz w:val="24"/>
          <w:szCs w:val="24"/>
        </w:rPr>
        <w:t>优免费线上学习服务。教育部门要征集、开发丰富优质的线上教育教学资源，利用国家和各地教育教学资源平台以及</w:t>
      </w:r>
      <w:proofErr w:type="gramStart"/>
      <w:r>
        <w:rPr>
          <w:rFonts w:ascii="微软雅黑" w:eastAsia="微软雅黑" w:hAnsi="微软雅黑" w:cs="宋体" w:hint="eastAsia"/>
          <w:color w:val="4B4B4B"/>
          <w:kern w:val="0"/>
          <w:sz w:val="24"/>
          <w:szCs w:val="24"/>
        </w:rPr>
        <w:t>优质学校</w:t>
      </w:r>
      <w:proofErr w:type="gramEnd"/>
      <w:r>
        <w:rPr>
          <w:rFonts w:ascii="微软雅黑" w:eastAsia="微软雅黑" w:hAnsi="微软雅黑" w:cs="宋体" w:hint="eastAsia"/>
          <w:color w:val="4B4B4B"/>
          <w:kern w:val="0"/>
          <w:sz w:val="24"/>
          <w:szCs w:val="24"/>
        </w:rPr>
        <w:t>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四、坚持从严治理，全面规范校外培训行为</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13.坚持从严审批机构。各地不再审批新的面向义务教育阶段学生的学科类校外培训机构，现有学科类培训机构统一登记为非营利性机构。对原备案的线上学科类培训机构，</w:t>
      </w:r>
      <w:proofErr w:type="gramStart"/>
      <w:r>
        <w:rPr>
          <w:rFonts w:ascii="微软雅黑" w:eastAsia="微软雅黑" w:hAnsi="微软雅黑" w:cs="宋体" w:hint="eastAsia"/>
          <w:color w:val="4B4B4B"/>
          <w:kern w:val="0"/>
          <w:sz w:val="24"/>
          <w:szCs w:val="24"/>
        </w:rPr>
        <w:t>改为审批</w:t>
      </w:r>
      <w:proofErr w:type="gramEnd"/>
      <w:r>
        <w:rPr>
          <w:rFonts w:ascii="微软雅黑" w:eastAsia="微软雅黑" w:hAnsi="微软雅黑" w:cs="宋体" w:hint="eastAsia"/>
          <w:color w:val="4B4B4B"/>
          <w:kern w:val="0"/>
          <w:sz w:val="24"/>
          <w:szCs w:val="24"/>
        </w:rPr>
        <w:t>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14.规范培训服务行为。建立培训内容备案与监督制度，制定出台校外培训机构培训材料管理办法。严禁超标超前培训，严禁非学科类培训机构从事学科类培训，严禁提供境外教育课程。依法依规坚决查处超范围培训、培训质量良</w:t>
      </w:r>
      <w:r>
        <w:rPr>
          <w:rFonts w:ascii="微软雅黑" w:eastAsia="微软雅黑" w:hAnsi="微软雅黑" w:cs="宋体" w:hint="eastAsia"/>
          <w:color w:val="4B4B4B"/>
          <w:kern w:val="0"/>
          <w:sz w:val="24"/>
          <w:szCs w:val="24"/>
        </w:rPr>
        <w:lastRenderedPageBreak/>
        <w:t>莠不齐、内容低俗违法、盗版侵权等突出问题。严格执行未成年人保护法有关规定，校外培训机构不得占用国家法定节假日、休息日及寒暑假期组织学科类培训。培训机构不得高薪挖</w:t>
      </w:r>
      <w:proofErr w:type="gramStart"/>
      <w:r>
        <w:rPr>
          <w:rFonts w:ascii="微软雅黑" w:eastAsia="微软雅黑" w:hAnsi="微软雅黑" w:cs="宋体" w:hint="eastAsia"/>
          <w:color w:val="4B4B4B"/>
          <w:kern w:val="0"/>
          <w:sz w:val="24"/>
          <w:szCs w:val="24"/>
        </w:rPr>
        <w:t>抢学校</w:t>
      </w:r>
      <w:proofErr w:type="gramEnd"/>
      <w:r>
        <w:rPr>
          <w:rFonts w:ascii="微软雅黑" w:eastAsia="微软雅黑" w:hAnsi="微软雅黑" w:cs="宋体" w:hint="eastAsia"/>
          <w:color w:val="4B4B4B"/>
          <w:kern w:val="0"/>
          <w:sz w:val="24"/>
          <w:szCs w:val="24"/>
        </w:rPr>
        <w:t>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15.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21点。积极探索利用人工智能技术合理控制学生连续线上培训时间。线上培训机构不得提供和传播“拍照搜题”等</w:t>
      </w:r>
      <w:proofErr w:type="gramStart"/>
      <w:r>
        <w:rPr>
          <w:rFonts w:ascii="微软雅黑" w:eastAsia="微软雅黑" w:hAnsi="微软雅黑" w:cs="宋体" w:hint="eastAsia"/>
          <w:color w:val="4B4B4B"/>
          <w:kern w:val="0"/>
          <w:sz w:val="24"/>
          <w:szCs w:val="24"/>
        </w:rPr>
        <w:t>惰</w:t>
      </w:r>
      <w:proofErr w:type="gramEnd"/>
      <w:r>
        <w:rPr>
          <w:rFonts w:ascii="微软雅黑" w:eastAsia="微软雅黑" w:hAnsi="微软雅黑" w:cs="宋体" w:hint="eastAsia"/>
          <w:color w:val="4B4B4B"/>
          <w:kern w:val="0"/>
          <w:sz w:val="24"/>
          <w:szCs w:val="24"/>
        </w:rPr>
        <w:t>化学生思维能力、影响学生独立思考、违背教育教学规律的不良学习方法。聘请在境内的外籍人员要符合国家有关规定，严禁聘请在境外的外籍人员开展培训活动。</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五、大力提升教育教学质量，确保学生在校内学足学好</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16.促进义务教育优质均衡发展。各地要巩固义务教育基本均衡成果，积极开展义务教育优质均衡创建工作，促进新</w:t>
      </w:r>
      <w:proofErr w:type="gramStart"/>
      <w:r>
        <w:rPr>
          <w:rFonts w:ascii="微软雅黑" w:eastAsia="微软雅黑" w:hAnsi="微软雅黑" w:cs="宋体" w:hint="eastAsia"/>
          <w:color w:val="4B4B4B"/>
          <w:kern w:val="0"/>
          <w:sz w:val="24"/>
          <w:szCs w:val="24"/>
        </w:rPr>
        <w:t>优质学校</w:t>
      </w:r>
      <w:proofErr w:type="gramEnd"/>
      <w:r>
        <w:rPr>
          <w:rFonts w:ascii="微软雅黑" w:eastAsia="微软雅黑" w:hAnsi="微软雅黑" w:cs="宋体" w:hint="eastAsia"/>
          <w:color w:val="4B4B4B"/>
          <w:kern w:val="0"/>
          <w:sz w:val="24"/>
          <w:szCs w:val="24"/>
        </w:rPr>
        <w:t>成长，扩大优质教育资源。积极推进集团化办学、</w:t>
      </w:r>
      <w:proofErr w:type="gramStart"/>
      <w:r>
        <w:rPr>
          <w:rFonts w:ascii="微软雅黑" w:eastAsia="微软雅黑" w:hAnsi="微软雅黑" w:cs="宋体" w:hint="eastAsia"/>
          <w:color w:val="4B4B4B"/>
          <w:kern w:val="0"/>
          <w:sz w:val="24"/>
          <w:szCs w:val="24"/>
        </w:rPr>
        <w:t>学区化治理</w:t>
      </w:r>
      <w:proofErr w:type="gramEnd"/>
      <w:r>
        <w:rPr>
          <w:rFonts w:ascii="微软雅黑" w:eastAsia="微软雅黑" w:hAnsi="微软雅黑" w:cs="宋体" w:hint="eastAsia"/>
          <w:color w:val="4B4B4B"/>
          <w:kern w:val="0"/>
          <w:sz w:val="24"/>
          <w:szCs w:val="24"/>
        </w:rPr>
        <w:t>和城乡学校共同体建设，充分激发办学活力，整体提升学校办学水平，加快缩小城乡、区域、学校间教育水平差距。</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17.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w:t>
      </w:r>
      <w:proofErr w:type="gramStart"/>
      <w:r>
        <w:rPr>
          <w:rFonts w:ascii="微软雅黑" w:eastAsia="微软雅黑" w:hAnsi="微软雅黑" w:cs="宋体" w:hint="eastAsia"/>
          <w:color w:val="4B4B4B"/>
          <w:kern w:val="0"/>
          <w:sz w:val="24"/>
          <w:szCs w:val="24"/>
        </w:rPr>
        <w:t>应教尽教</w:t>
      </w:r>
      <w:proofErr w:type="gramEnd"/>
      <w:r>
        <w:rPr>
          <w:rFonts w:ascii="微软雅黑" w:eastAsia="微软雅黑" w:hAnsi="微软雅黑" w:cs="宋体" w:hint="eastAsia"/>
          <w:color w:val="4B4B4B"/>
          <w:kern w:val="0"/>
          <w:sz w:val="24"/>
          <w:szCs w:val="24"/>
        </w:rPr>
        <w:t>，确保学生达到国家规定的学业质量标准。学校不得随意增减课时、提高难度、加快进度；降低考试压力，改进考试方法，不得有</w:t>
      </w:r>
      <w:proofErr w:type="gramStart"/>
      <w:r>
        <w:rPr>
          <w:rFonts w:ascii="微软雅黑" w:eastAsia="微软雅黑" w:hAnsi="微软雅黑" w:cs="宋体" w:hint="eastAsia"/>
          <w:color w:val="4B4B4B"/>
          <w:kern w:val="0"/>
          <w:sz w:val="24"/>
          <w:szCs w:val="24"/>
        </w:rPr>
        <w:t>提前结课备考</w:t>
      </w:r>
      <w:proofErr w:type="gramEnd"/>
      <w:r>
        <w:rPr>
          <w:rFonts w:ascii="微软雅黑" w:eastAsia="微软雅黑" w:hAnsi="微软雅黑" w:cs="宋体" w:hint="eastAsia"/>
          <w:color w:val="4B4B4B"/>
          <w:kern w:val="0"/>
          <w:sz w:val="24"/>
          <w:szCs w:val="24"/>
        </w:rPr>
        <w:t>、违规统考、考题超标、考试排名等行为；考试成绩呈现实行等级制，坚决克服唯分数的倾向。</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18.深化高中招生改革。各地要积极完善基于初中学业水平考试成绩、结合综合素质评价的高中阶段学校招生录取模式，依据不同科目特点，完善考试方式和成绩呈现方式。坚持以</w:t>
      </w:r>
      <w:proofErr w:type="gramStart"/>
      <w:r>
        <w:rPr>
          <w:rFonts w:ascii="微软雅黑" w:eastAsia="微软雅黑" w:hAnsi="微软雅黑" w:cs="宋体" w:hint="eastAsia"/>
          <w:color w:val="4B4B4B"/>
          <w:kern w:val="0"/>
          <w:sz w:val="24"/>
          <w:szCs w:val="24"/>
        </w:rPr>
        <w:t>学定考</w:t>
      </w:r>
      <w:proofErr w:type="gramEnd"/>
      <w:r>
        <w:rPr>
          <w:rFonts w:ascii="微软雅黑" w:eastAsia="微软雅黑" w:hAnsi="微软雅黑" w:cs="宋体" w:hint="eastAsia"/>
          <w:color w:val="4B4B4B"/>
          <w:kern w:val="0"/>
          <w:sz w:val="24"/>
          <w:szCs w:val="24"/>
        </w:rPr>
        <w:t>，进一步提升中考命题质量，防止偏题、怪题、超过课程标准的难题。逐步提高优质普通高中招生指标分配到区域内初中的比例，规范普通高中招生秩序，杜绝违规招生、恶性竞争。</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19.纳入质量评价体系。地方各级党委和政府要树立正确政绩观，严禁下达升学指标或</w:t>
      </w:r>
      <w:proofErr w:type="gramStart"/>
      <w:r>
        <w:rPr>
          <w:rFonts w:ascii="微软雅黑" w:eastAsia="微软雅黑" w:hAnsi="微软雅黑" w:cs="宋体" w:hint="eastAsia"/>
          <w:color w:val="4B4B4B"/>
          <w:kern w:val="0"/>
          <w:sz w:val="24"/>
          <w:szCs w:val="24"/>
        </w:rPr>
        <w:t>片面以</w:t>
      </w:r>
      <w:proofErr w:type="gramEnd"/>
      <w:r>
        <w:rPr>
          <w:rFonts w:ascii="微软雅黑" w:eastAsia="微软雅黑" w:hAnsi="微软雅黑" w:cs="宋体" w:hint="eastAsia"/>
          <w:color w:val="4B4B4B"/>
          <w:kern w:val="0"/>
          <w:sz w:val="24"/>
          <w:szCs w:val="24"/>
        </w:rPr>
        <w:t>升学率评价学校和教师。认真落实义务教育质量评价指南，将“双减”工作成效纳入县域和学校义务教育质量评价，把学生参加课后服务、校外培训及培训费用支出减少等情况作为重要评价内容。</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六、强化配套治理，提升支撑保障能力</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20.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w:t>
      </w:r>
      <w:r>
        <w:rPr>
          <w:rFonts w:ascii="微软雅黑" w:eastAsia="微软雅黑" w:hAnsi="微软雅黑" w:cs="宋体" w:hint="eastAsia"/>
          <w:color w:val="4B4B4B"/>
          <w:kern w:val="0"/>
          <w:sz w:val="24"/>
          <w:szCs w:val="24"/>
        </w:rPr>
        <w:lastRenderedPageBreak/>
        <w:t>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21.</w:t>
      </w:r>
      <w:proofErr w:type="gramStart"/>
      <w:r>
        <w:rPr>
          <w:rFonts w:ascii="微软雅黑" w:eastAsia="微软雅黑" w:hAnsi="微软雅黑" w:cs="宋体" w:hint="eastAsia"/>
          <w:color w:val="4B4B4B"/>
          <w:kern w:val="0"/>
          <w:sz w:val="24"/>
          <w:szCs w:val="24"/>
        </w:rPr>
        <w:t>完善家校社</w:t>
      </w:r>
      <w:proofErr w:type="gramEnd"/>
      <w:r>
        <w:rPr>
          <w:rFonts w:ascii="微软雅黑" w:eastAsia="微软雅黑" w:hAnsi="微软雅黑" w:cs="宋体" w:hint="eastAsia"/>
          <w:color w:val="4B4B4B"/>
          <w:kern w:val="0"/>
          <w:sz w:val="24"/>
          <w:szCs w:val="24"/>
        </w:rPr>
        <w:t>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22.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七、扎实做好试点探索，确保治理工作稳妥推进</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23.明确试点工作要求。在全面开展治理工作的同时，确定北京市、上海市、沈阳市、广州市、成都市、郑州市、长治市、威海市、南通市为全国试点，其他省份至少选择1个地市开展试点，试点内容为第24、25、26条所列内容。</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24.坚决压减学科类校外培训。对现有学科类培训机构重新审核登记，逐步大大压减，解决过多过滥问题；依法依规严肃查处存在不符合资质、管理混乱、借机敛财、虚假宣传、与学校勾连牟利等严重问题的机构。</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25.合理利用校内外资源。鼓励有条件的学校在课余时间向学生提供兴趣类课后服务活动，供学生自主选择参加。课后服务不能满足部分学生发展兴趣特长等特殊需要的，可适当引进非学科类校外培训机构参与课后服务，由教育部门负责组织遴选，供学校选择使用，并建立评估退出机制，对出现服务水平低下、恶意在校招揽生源、不按规定提供服务、扰乱学校教育教学和招生秩序等问题的培训机构，坚决取消培训资质。</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26.强化培训收费监管。坚持校外培训公益属性，充分考虑其涉及重大民生的特点，将义务教育阶段学科类校外培训收费纳入政府指导价管理，科学合理确定计价办法，明确收费标准，坚决遏制过高收费和过度逐利行为。通过第三方托管、风险储备金等方式，对校外培训机构预收费进行风险管控，加强对培训领域贷款的监管，有效预防“退费难”、“卷钱跑路”等问题发生。</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八、精心组织实施，务求取得实效</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27.全面系统做好部署。加强党对“双减”工作的领导，各省（自治区、直辖市）党委和政府要把“双减”工作作为重大民生工程，列入重要议事日程，纳入省（自治区、直辖市）党委教育工作领导小组重点任务，结合本地实际细化完善措施，确保“双减”工作落实落地。学校党组织要认真做好教师思想工作，充分调动广大教师积极性、创造性。校外培训机构要加强自身党建工作，发挥党组织战斗堡垒作用。</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28.</w:t>
      </w:r>
      <w:proofErr w:type="gramStart"/>
      <w:r>
        <w:rPr>
          <w:rFonts w:ascii="微软雅黑" w:eastAsia="微软雅黑" w:hAnsi="微软雅黑" w:cs="宋体" w:hint="eastAsia"/>
          <w:color w:val="4B4B4B"/>
          <w:kern w:val="0"/>
          <w:sz w:val="24"/>
          <w:szCs w:val="24"/>
        </w:rPr>
        <w:t>明确部门</w:t>
      </w:r>
      <w:proofErr w:type="gramEnd"/>
      <w:r>
        <w:rPr>
          <w:rFonts w:ascii="微软雅黑" w:eastAsia="微软雅黑" w:hAnsi="微软雅黑" w:cs="宋体" w:hint="eastAsia"/>
          <w:color w:val="4B4B4B"/>
          <w:kern w:val="0"/>
          <w:sz w:val="24"/>
          <w:szCs w:val="24"/>
        </w:rPr>
        <w:t>工作责任。教育部门要抓好统筹协调，会同有关部门加强对校外培训机构日常监管，指导学校做好“双减”有关工作；宣传、</w:t>
      </w:r>
      <w:proofErr w:type="gramStart"/>
      <w:r>
        <w:rPr>
          <w:rFonts w:ascii="微软雅黑" w:eastAsia="微软雅黑" w:hAnsi="微软雅黑" w:cs="宋体" w:hint="eastAsia"/>
          <w:color w:val="4B4B4B"/>
          <w:kern w:val="0"/>
          <w:sz w:val="24"/>
          <w:szCs w:val="24"/>
        </w:rPr>
        <w:t>网信部门</w:t>
      </w:r>
      <w:proofErr w:type="gramEnd"/>
      <w:r>
        <w:rPr>
          <w:rFonts w:ascii="微软雅黑" w:eastAsia="微软雅黑" w:hAnsi="微软雅黑" w:cs="宋体" w:hint="eastAsia"/>
          <w:color w:val="4B4B4B"/>
          <w:kern w:val="0"/>
          <w:sz w:val="24"/>
          <w:szCs w:val="24"/>
        </w:rPr>
        <w:t>要加强舆论宣传引导，</w:t>
      </w:r>
      <w:proofErr w:type="gramStart"/>
      <w:r>
        <w:rPr>
          <w:rFonts w:ascii="微软雅黑" w:eastAsia="微软雅黑" w:hAnsi="微软雅黑" w:cs="宋体" w:hint="eastAsia"/>
          <w:color w:val="4B4B4B"/>
          <w:kern w:val="0"/>
          <w:sz w:val="24"/>
          <w:szCs w:val="24"/>
        </w:rPr>
        <w:t>网信部门</w:t>
      </w:r>
      <w:proofErr w:type="gramEnd"/>
      <w:r>
        <w:rPr>
          <w:rFonts w:ascii="微软雅黑" w:eastAsia="微软雅黑" w:hAnsi="微软雅黑" w:cs="宋体" w:hint="eastAsia"/>
          <w:color w:val="4B4B4B"/>
          <w:kern w:val="0"/>
          <w:sz w:val="24"/>
          <w:szCs w:val="24"/>
        </w:rPr>
        <w:t>要配合教育、工业和信息化部门做好线上校外培训监管工作；机构编制部门要及时为中小学校补齐补足教师编制；发展改革部门</w:t>
      </w:r>
      <w:r>
        <w:rPr>
          <w:rFonts w:ascii="微软雅黑" w:eastAsia="微软雅黑" w:hAnsi="微软雅黑" w:cs="宋体" w:hint="eastAsia"/>
          <w:color w:val="4B4B4B"/>
          <w:kern w:val="0"/>
          <w:sz w:val="24"/>
          <w:szCs w:val="24"/>
        </w:rPr>
        <w:lastRenderedPageBreak/>
        <w:t>要会同财政、教育等部门制定学校课后服务性或代收费标准，会同教育等部门制定试点地区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加大执法检查力度，会同教育部门依法依规严肃查处违法违规培训行为；政法部门要做好相关维护和谐稳定工作；公安部门要依法加强治安管理，联动开展情报信息搜集</w:t>
      </w:r>
      <w:proofErr w:type="gramStart"/>
      <w:r>
        <w:rPr>
          <w:rFonts w:ascii="微软雅黑" w:eastAsia="微软雅黑" w:hAnsi="微软雅黑" w:cs="宋体" w:hint="eastAsia"/>
          <w:color w:val="4B4B4B"/>
          <w:kern w:val="0"/>
          <w:sz w:val="24"/>
          <w:szCs w:val="24"/>
        </w:rPr>
        <w:t>研</w:t>
      </w:r>
      <w:proofErr w:type="gramEnd"/>
      <w:r>
        <w:rPr>
          <w:rFonts w:ascii="微软雅黑" w:eastAsia="微软雅黑" w:hAnsi="微软雅黑" w:cs="宋体" w:hint="eastAsia"/>
          <w:color w:val="4B4B4B"/>
          <w:kern w:val="0"/>
          <w:sz w:val="24"/>
          <w:szCs w:val="24"/>
        </w:rPr>
        <w:t>判和预警预防，做好相关涉</w:t>
      </w:r>
      <w:proofErr w:type="gramStart"/>
      <w:r>
        <w:rPr>
          <w:rFonts w:ascii="微软雅黑" w:eastAsia="微软雅黑" w:hAnsi="微软雅黑" w:cs="宋体" w:hint="eastAsia"/>
          <w:color w:val="4B4B4B"/>
          <w:kern w:val="0"/>
          <w:sz w:val="24"/>
          <w:szCs w:val="24"/>
        </w:rPr>
        <w:t>稳事件</w:t>
      </w:r>
      <w:proofErr w:type="gramEnd"/>
      <w:r>
        <w:rPr>
          <w:rFonts w:ascii="微软雅黑" w:eastAsia="微软雅黑" w:hAnsi="微软雅黑" w:cs="宋体" w:hint="eastAsia"/>
          <w:color w:val="4B4B4B"/>
          <w:kern w:val="0"/>
          <w:sz w:val="24"/>
          <w:szCs w:val="24"/>
        </w:rPr>
        <w:t>应急处置工作；人民银行、银保监、证监部门负责指导银行等机构做好校外培训机构预收</w:t>
      </w:r>
      <w:proofErr w:type="gramStart"/>
      <w:r>
        <w:rPr>
          <w:rFonts w:ascii="微软雅黑" w:eastAsia="微软雅黑" w:hAnsi="微软雅黑" w:cs="宋体" w:hint="eastAsia"/>
          <w:color w:val="4B4B4B"/>
          <w:kern w:val="0"/>
          <w:sz w:val="24"/>
          <w:szCs w:val="24"/>
        </w:rPr>
        <w:t>费风险管</w:t>
      </w:r>
      <w:proofErr w:type="gramEnd"/>
      <w:r>
        <w:rPr>
          <w:rFonts w:ascii="微软雅黑" w:eastAsia="微软雅黑" w:hAnsi="微软雅黑" w:cs="宋体" w:hint="eastAsia"/>
          <w:color w:val="4B4B4B"/>
          <w:kern w:val="0"/>
          <w:sz w:val="24"/>
          <w:szCs w:val="24"/>
        </w:rPr>
        <w:t>控工作，清理整顿培训机构融资、上市等行为；其他相关部门按照各自职责负起责任、抓好落实。</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30.强化督促检查和宣传引导。将落实“双减”工作情况及实际成效，作为督查督办、漠视群众利益专项整治和政府履行教育职责督导评价的重要内容。建立责任追究机制，对责任不落实、措施不到位的地方、部门、学校及相关责任人要依法依规严肃追究责任。各地要设立监管平台和专门举报电话，畅通群众监督举报途径。各省（自治区、直辖市）要及时总结“双减”工作中的好经</w:t>
      </w:r>
      <w:r>
        <w:rPr>
          <w:rFonts w:ascii="微软雅黑" w:eastAsia="微软雅黑" w:hAnsi="微软雅黑" w:cs="宋体" w:hint="eastAsia"/>
          <w:color w:val="4B4B4B"/>
          <w:kern w:val="0"/>
          <w:sz w:val="24"/>
          <w:szCs w:val="24"/>
        </w:rPr>
        <w:lastRenderedPageBreak/>
        <w:t>验好做法，并做好宣传推广。新闻媒体要坚持正确舆论导向，营造良好社会氛围。</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对面向普通高中学生的学科类培训机构的管理，参照本意见有关规定执行。</w:t>
      </w:r>
    </w:p>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207CC-A50B-4C02-B37E-BAA36FBA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35824">
      <w:bodyDiv w:val="1"/>
      <w:marLeft w:val="0"/>
      <w:marRight w:val="0"/>
      <w:marTop w:val="0"/>
      <w:marBottom w:val="0"/>
      <w:divBdr>
        <w:top w:val="none" w:sz="0" w:space="0" w:color="auto"/>
        <w:left w:val="none" w:sz="0" w:space="0" w:color="auto"/>
        <w:bottom w:val="none" w:sz="0" w:space="0" w:color="auto"/>
        <w:right w:val="none" w:sz="0" w:space="0" w:color="auto"/>
      </w:divBdr>
      <w:divsChild>
        <w:div w:id="153356633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943</Words>
  <Characters>5377</Characters>
  <Application>Microsoft Office Word</Application>
  <DocSecurity>0</DocSecurity>
  <Lines>44</Lines>
  <Paragraphs>12</Paragraphs>
  <ScaleCrop>false</ScaleCrop>
  <Company>China</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2023-03-03T05:10:00Z</dcterms:created>
  <dcterms:modified xsi:type="dcterms:W3CDTF">2023-03-03T05:11:00Z</dcterms:modified>
</cp:coreProperties>
</file>